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DF" w:rsidRDefault="005213FD" w:rsidP="005213FD">
      <w:pPr>
        <w:overflowPunct w:val="0"/>
        <w:spacing w:line="0" w:lineRule="atLeast"/>
        <w:jc w:val="center"/>
        <w:textAlignment w:val="baseline"/>
        <w:rPr>
          <w:rFonts w:asciiTheme="minorEastAsia" w:hAnsiTheme="minorEastAsia" w:hint="eastAsia"/>
          <w:sz w:val="24"/>
          <w:szCs w:val="24"/>
        </w:rPr>
      </w:pPr>
      <w:r w:rsidRPr="00046EE8">
        <w:rPr>
          <w:rFonts w:asciiTheme="minorEastAsia" w:hAnsiTheme="minorEastAsia" w:hint="eastAsia"/>
          <w:sz w:val="24"/>
          <w:szCs w:val="24"/>
        </w:rPr>
        <w:t>平成２８</w:t>
      </w:r>
      <w:r w:rsidR="003D4C2F" w:rsidRPr="00046EE8">
        <w:rPr>
          <w:rFonts w:asciiTheme="minorEastAsia" w:hAnsiTheme="minorEastAsia" w:hint="eastAsia"/>
          <w:sz w:val="24"/>
          <w:szCs w:val="24"/>
        </w:rPr>
        <w:t>年度</w:t>
      </w:r>
      <w:r w:rsidR="00CF7AAB" w:rsidRPr="00046EE8">
        <w:rPr>
          <w:rFonts w:asciiTheme="minorEastAsia" w:hAnsiTheme="minorEastAsia" w:hint="eastAsia"/>
          <w:sz w:val="24"/>
          <w:szCs w:val="24"/>
        </w:rPr>
        <w:t xml:space="preserve">　</w:t>
      </w:r>
      <w:r w:rsidR="001211E0" w:rsidRPr="00046EE8">
        <w:rPr>
          <w:rFonts w:asciiTheme="minorEastAsia" w:hAnsiTheme="minorEastAsia" w:hint="eastAsia"/>
          <w:sz w:val="24"/>
          <w:szCs w:val="24"/>
        </w:rPr>
        <w:t>後期始業式</w:t>
      </w:r>
    </w:p>
    <w:p w:rsidR="00046EE8" w:rsidRPr="00046EE8" w:rsidRDefault="00046EE8" w:rsidP="00046EE8">
      <w:pPr>
        <w:overflowPunct w:val="0"/>
        <w:spacing w:line="0" w:lineRule="atLeast"/>
        <w:jc w:val="left"/>
        <w:textAlignment w:val="baseline"/>
        <w:rPr>
          <w:rFonts w:asciiTheme="minorEastAsia" w:hAnsiTheme="minorEastAsia" w:hint="eastAsia"/>
          <w:sz w:val="24"/>
          <w:szCs w:val="24"/>
        </w:rPr>
      </w:pPr>
    </w:p>
    <w:p w:rsidR="003D4C2F" w:rsidRPr="00046EE8" w:rsidRDefault="00364028" w:rsidP="00F65B5E">
      <w:pPr>
        <w:overflowPunct w:val="0"/>
        <w:spacing w:line="0" w:lineRule="atLeast"/>
        <w:jc w:val="right"/>
        <w:textAlignment w:val="baseline"/>
        <w:rPr>
          <w:rFonts w:asciiTheme="minorEastAsia" w:hAnsiTheme="minorEastAsia"/>
          <w:sz w:val="24"/>
          <w:szCs w:val="24"/>
        </w:rPr>
      </w:pPr>
      <w:r w:rsidRPr="00046EE8">
        <w:rPr>
          <w:rFonts w:asciiTheme="minorEastAsia" w:hAnsiTheme="minorEastAsia" w:hint="eastAsia"/>
          <w:sz w:val="24"/>
          <w:szCs w:val="24"/>
        </w:rPr>
        <w:t>H2</w:t>
      </w:r>
      <w:r w:rsidR="005213FD" w:rsidRPr="00046EE8">
        <w:rPr>
          <w:rFonts w:asciiTheme="minorEastAsia" w:hAnsiTheme="minorEastAsia" w:hint="eastAsia"/>
          <w:sz w:val="24"/>
          <w:szCs w:val="24"/>
        </w:rPr>
        <w:t>8</w:t>
      </w:r>
      <w:r w:rsidRPr="00046EE8">
        <w:rPr>
          <w:rFonts w:asciiTheme="minorEastAsia" w:hAnsiTheme="minorEastAsia" w:hint="eastAsia"/>
          <w:sz w:val="24"/>
          <w:szCs w:val="24"/>
        </w:rPr>
        <w:t>.10.</w:t>
      </w:r>
      <w:r w:rsidR="005213FD" w:rsidRPr="00046EE8">
        <w:rPr>
          <w:rFonts w:asciiTheme="minorEastAsia" w:hAnsiTheme="minorEastAsia" w:hint="eastAsia"/>
          <w:sz w:val="24"/>
          <w:szCs w:val="24"/>
        </w:rPr>
        <w:t>24</w:t>
      </w:r>
    </w:p>
    <w:p w:rsidR="003D4C2F" w:rsidRPr="00046EE8" w:rsidRDefault="003D4C2F" w:rsidP="00F65B5E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おはようございます。</w:t>
      </w:r>
    </w:p>
    <w:p w:rsidR="00F65B5E" w:rsidRPr="00046EE8" w:rsidRDefault="00CF7AAB" w:rsidP="00F65B5E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212C5D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後期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</w:t>
      </w:r>
      <w:r w:rsidR="00212C5D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始まりました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  <w:r w:rsidR="004A43E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３日間の休みで、気持ちの切り替えができましたか。</w:t>
      </w:r>
      <w:r w:rsidR="00434D1B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私は</w:t>
      </w:r>
      <w:r w:rsidR="00434D1B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、19・20・21の3日間で、全日本中学校長会という会議に参加しました。その中で</w:t>
      </w:r>
      <w:r w:rsidR="00434D1B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文部科学省</w:t>
      </w:r>
      <w:r w:rsidR="00434D1B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の</w:t>
      </w:r>
      <w:r w:rsidR="00434D1B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434D1B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浅田</w:t>
      </w:r>
      <w:r w:rsidR="00434D1B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434D1B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審議官という方の</w:t>
      </w:r>
      <w:r w:rsidR="00434D1B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話しを</w:t>
      </w:r>
      <w:r w:rsidR="00434D1B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含めて、</w:t>
      </w:r>
      <w:r w:rsidR="00F65B5E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後期が始まるにあたり</w:t>
      </w:r>
      <w:r w:rsidR="00374BDF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、次の三つのことを大事にしてほしいと思います。</w:t>
      </w:r>
    </w:p>
    <w:p w:rsidR="00B17AAB" w:rsidRPr="00046EE8" w:rsidRDefault="00B17AAB" w:rsidP="00F65B5E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46EE8" w:rsidRDefault="00374BDF" w:rsidP="00F65B5E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一つ目は、</w:t>
      </w:r>
      <w:r w:rsidR="0021611A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『</w:t>
      </w:r>
      <w:r w:rsidR="004A43E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目標の設定</w:t>
      </w:r>
      <w:r w:rsidR="009E1761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』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です。</w:t>
      </w:r>
    </w:p>
    <w:p w:rsidR="004A43EC" w:rsidRDefault="00434D1B" w:rsidP="00046EE8">
      <w:pPr>
        <w:overflowPunct w:val="0"/>
        <w:spacing w:line="0" w:lineRule="atLeast"/>
        <w:ind w:firstLineChars="100" w:firstLine="248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今朝</w:t>
      </w:r>
      <w:r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、皆さん様子を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見に学校を回りました</w:t>
      </w:r>
      <w:r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。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あるクラスの</w:t>
      </w:r>
      <w:r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黒板に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同じようなことが</w:t>
      </w:r>
      <w:r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書かれていました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  <w:r w:rsidR="00374BDF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目標はできるだけ具体的なほうが良いと思います。具体的に掲げれば、常に自分の頭の中に置くことができ、目当てを意識でき</w:t>
      </w:r>
      <w:r w:rsidR="00791CD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ます。</w:t>
      </w:r>
      <w:r w:rsidR="005213FD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道徳の資料の中に</w:t>
      </w:r>
      <w:r w:rsidR="005213FD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、「</w:t>
      </w:r>
      <w:r w:rsidR="005213FD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実践目標は</w:t>
      </w:r>
      <w:r w:rsidR="005213FD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こきざみに」</w:t>
      </w:r>
      <w:r w:rsidR="00791CD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="005213FD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いのがあります</w:t>
      </w:r>
      <w:r w:rsidR="005213FD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。</w:t>
      </w:r>
      <w:r w:rsidR="00374BDF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自分の力以上のことを望んでも実行することは</w:t>
      </w:r>
      <w:r w:rsidR="000776A4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難しいです。目当てが近くに見えれば見えるほど、</w:t>
      </w:r>
      <w:r w:rsidR="0037754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頑張ろうとい</w:t>
      </w:r>
      <w:r w:rsidR="000776A4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う</w:t>
      </w:r>
      <w:r w:rsidR="0037754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意欲が沸いてきます。</w:t>
      </w:r>
    </w:p>
    <w:p w:rsidR="00046EE8" w:rsidRPr="00046EE8" w:rsidRDefault="00046EE8" w:rsidP="00046EE8">
      <w:pPr>
        <w:overflowPunct w:val="0"/>
        <w:spacing w:line="0" w:lineRule="atLeast"/>
        <w:ind w:firstLineChars="100" w:firstLine="248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:rsidR="00046EE8" w:rsidRDefault="00377540" w:rsidP="00F65B5E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二つ目は、</w:t>
      </w:r>
      <w:r w:rsidR="009E1761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『できるこ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とを実行する</w:t>
      </w:r>
      <w:r w:rsidR="009E1761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』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="004A43E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いうことです。</w:t>
      </w:r>
    </w:p>
    <w:p w:rsidR="004A43EC" w:rsidRDefault="004A43EC" w:rsidP="00046EE8">
      <w:pPr>
        <w:overflowPunct w:val="0"/>
        <w:spacing w:line="0" w:lineRule="atLeast"/>
        <w:ind w:firstLineChars="100" w:firstLine="248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しかし、実行するには、</w:t>
      </w:r>
      <w:r w:rsidR="0037754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ほんの少しの勇気が必要です。そんな小さな勇気を持つことが、自分の決意を可能にするためには大切です。</w:t>
      </w:r>
    </w:p>
    <w:p w:rsidR="00046EE8" w:rsidRPr="00046EE8" w:rsidRDefault="00046EE8" w:rsidP="00046EE8">
      <w:pPr>
        <w:overflowPunct w:val="0"/>
        <w:spacing w:line="0" w:lineRule="atLeast"/>
        <w:ind w:firstLineChars="100" w:firstLine="248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:rsidR="00046EE8" w:rsidRDefault="00377540" w:rsidP="00F65B5E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三つ目は、とても大事なことです。それは、</w:t>
      </w:r>
      <w:r w:rsidR="009E1761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『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実行することを続ける</w:t>
      </w:r>
      <w:r w:rsidR="009E1761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』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ということです。</w:t>
      </w:r>
    </w:p>
    <w:p w:rsidR="00791CDC" w:rsidRPr="00046EE8" w:rsidRDefault="00E25BE3" w:rsidP="00046EE8">
      <w:pPr>
        <w:overflowPunct w:val="0"/>
        <w:spacing w:line="0" w:lineRule="atLeast"/>
        <w:ind w:firstLineChars="100" w:firstLine="248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思いつきで行うことはできても、それを続けることは難しいことです。やり続ける、ちょっとした努力があれば、それはいつしか習慣になります。良い習慣は、人を高めてくれます。</w:t>
      </w:r>
      <w:r w:rsidR="005E0C7B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例えば、あいさつや返事の習慣、家庭学習の習慣、読書の習慣、手伝いの習慣</w:t>
      </w:r>
      <w:r w:rsidR="005213FD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2328D9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早寝早起きの習慣と色々あります。是非、良い習慣を一つでも多く身に付け自分自身を向上させて欲しい</w:t>
      </w:r>
      <w:r w:rsidR="009E1761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</w:t>
      </w:r>
      <w:r w:rsidR="002328D9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す。</w:t>
      </w:r>
    </w:p>
    <w:p w:rsidR="004A43EC" w:rsidRPr="00046EE8" w:rsidRDefault="004A43EC" w:rsidP="00F65B5E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377540" w:rsidRPr="00046EE8" w:rsidRDefault="00A5400C" w:rsidP="00791CDC">
      <w:pPr>
        <w:overflowPunct w:val="0"/>
        <w:spacing w:line="0" w:lineRule="atLeast"/>
        <w:ind w:firstLineChars="100" w:firstLine="248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このことに</w:t>
      </w:r>
      <w:r w:rsid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ついて</w:t>
      </w:r>
      <w:r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同じような話を</w:t>
      </w:r>
      <w:r w:rsid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浅田　審議官</w:t>
      </w:r>
      <w:r w:rsid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から</w:t>
      </w:r>
      <w:r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聞きました。京都大学の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総長　山際先生、「ゴリラ」の</w:t>
      </w:r>
      <w:r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研究をしている先生が、</w:t>
      </w:r>
      <w:r w:rsidR="00791CD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「あきらめない」ということは</w:t>
      </w:r>
      <w:r w:rsidR="004A43E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人間だけの</w:t>
      </w:r>
      <w:r w:rsidR="00791CD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特性である</w:t>
      </w:r>
      <w:r w:rsidR="00791CDC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。人間に近い</w:t>
      </w:r>
      <w:r w:rsidR="00791CD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ゴリラや</w:t>
      </w:r>
      <w:r w:rsidR="00791CDC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チンパンジーは、何かやってもできないとすぐにあき</w:t>
      </w:r>
      <w:r w:rsidR="00791CD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て</w:t>
      </w:r>
      <w:r w:rsidR="00791CDC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、あきらめてしまう</w:t>
      </w:r>
      <w:r w:rsidR="00791CD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そうです。</w:t>
      </w:r>
      <w:r w:rsidR="007F6A0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人間は、</w:t>
      </w:r>
      <w:r w:rsidR="00791CDC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あきらめないでやり続けたからこそ、</w:t>
      </w:r>
      <w:r w:rsidR="007F6A0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現在の</w:t>
      </w:r>
      <w:r w:rsidR="007F6A00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世の中がつ</w:t>
      </w:r>
      <w:r w:rsid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く</w:t>
      </w:r>
      <w:bookmarkStart w:id="0" w:name="_GoBack"/>
      <w:bookmarkEnd w:id="0"/>
      <w:r w:rsidR="007F6A00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り上げられた</w:t>
      </w:r>
      <w:r w:rsidR="007F6A0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と言っておられたそうです</w:t>
      </w:r>
      <w:r w:rsidR="007F6A00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。</w:t>
      </w:r>
    </w:p>
    <w:p w:rsidR="002328D9" w:rsidRPr="00046EE8" w:rsidRDefault="002328D9" w:rsidP="00F65B5E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930F5" w:rsidRPr="00046EE8" w:rsidRDefault="002328D9" w:rsidP="00434D1B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後期は、特に3年生にとって自分の進路を決める大切な学期です。この学期を有意義にするためにも、小さな勇気、小さな努力で</w:t>
      </w:r>
      <w:r w:rsidR="00364028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、『目標の具現化』、『実行』、『継続』という実践を重ね、</w:t>
      </w:r>
      <w:r w:rsidR="007F6A0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絶対に</w:t>
      </w:r>
      <w:r w:rsidR="00B17AAB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</w:t>
      </w:r>
      <w:r w:rsidR="007F6A00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あきらめない</w:t>
      </w:r>
      <w:r w:rsidR="00B17AAB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</w:t>
      </w:r>
      <w:r w:rsidR="007F6A00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と</w:t>
      </w:r>
      <w:r w:rsidR="007F6A0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言う</w:t>
      </w:r>
      <w:r w:rsidR="007F6A00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強い</w:t>
      </w:r>
      <w:r w:rsidR="007F6A00"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気持ち</w:t>
      </w:r>
      <w:r w:rsidR="007F6A00" w:rsidRPr="00046EE8">
        <w:rPr>
          <w:rFonts w:asciiTheme="minorEastAsia" w:hAnsiTheme="minorEastAsia" w:cs="ＭＳ 明朝"/>
          <w:color w:val="000000"/>
          <w:kern w:val="0"/>
          <w:sz w:val="24"/>
          <w:szCs w:val="24"/>
        </w:rPr>
        <w:t>で</w:t>
      </w:r>
      <w:r w:rsidRPr="00046EE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学校生活を充実させてほしいと思っています。</w:t>
      </w:r>
    </w:p>
    <w:sectPr w:rsidR="005930F5" w:rsidRPr="00046EE8" w:rsidSect="00F65B5E">
      <w:pgSz w:w="11906" w:h="16838"/>
      <w:pgMar w:top="1361" w:right="1361" w:bottom="1361" w:left="1361" w:header="720" w:footer="720" w:gutter="0"/>
      <w:pgNumType w:start="1"/>
      <w:cols w:space="720"/>
      <w:noEndnote/>
      <w:docGrid w:type="linesAndChars" w:linePitch="32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CA" w:rsidRDefault="004169CA" w:rsidP="00273085">
      <w:r>
        <w:separator/>
      </w:r>
    </w:p>
  </w:endnote>
  <w:endnote w:type="continuationSeparator" w:id="0">
    <w:p w:rsidR="004169CA" w:rsidRDefault="004169CA" w:rsidP="0027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CA" w:rsidRDefault="004169CA" w:rsidP="00273085">
      <w:r>
        <w:separator/>
      </w:r>
    </w:p>
  </w:footnote>
  <w:footnote w:type="continuationSeparator" w:id="0">
    <w:p w:rsidR="004169CA" w:rsidRDefault="004169CA" w:rsidP="0027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F"/>
    <w:rsid w:val="000172B3"/>
    <w:rsid w:val="000244A7"/>
    <w:rsid w:val="000439D1"/>
    <w:rsid w:val="00046EE8"/>
    <w:rsid w:val="000776A4"/>
    <w:rsid w:val="001211E0"/>
    <w:rsid w:val="001B440E"/>
    <w:rsid w:val="00212C5D"/>
    <w:rsid w:val="0021611A"/>
    <w:rsid w:val="002328D9"/>
    <w:rsid w:val="00273085"/>
    <w:rsid w:val="003213E9"/>
    <w:rsid w:val="00364028"/>
    <w:rsid w:val="00374BDF"/>
    <w:rsid w:val="00377540"/>
    <w:rsid w:val="003D4C2F"/>
    <w:rsid w:val="004169CA"/>
    <w:rsid w:val="00434D1B"/>
    <w:rsid w:val="004A43EC"/>
    <w:rsid w:val="004D0E10"/>
    <w:rsid w:val="005213FD"/>
    <w:rsid w:val="005930F5"/>
    <w:rsid w:val="005D546C"/>
    <w:rsid w:val="005D6DE6"/>
    <w:rsid w:val="005E0C7B"/>
    <w:rsid w:val="006766F1"/>
    <w:rsid w:val="00791CDC"/>
    <w:rsid w:val="007F6A00"/>
    <w:rsid w:val="009E1761"/>
    <w:rsid w:val="00A16C50"/>
    <w:rsid w:val="00A5400C"/>
    <w:rsid w:val="00AB0A33"/>
    <w:rsid w:val="00AF06BC"/>
    <w:rsid w:val="00B17AAB"/>
    <w:rsid w:val="00B83774"/>
    <w:rsid w:val="00CA2ACB"/>
    <w:rsid w:val="00CF7AAB"/>
    <w:rsid w:val="00D3107B"/>
    <w:rsid w:val="00E25BE3"/>
    <w:rsid w:val="00EB1FC4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9802EE8-AC6C-4955-9F7B-05FB372B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3085"/>
  </w:style>
  <w:style w:type="paragraph" w:styleId="a5">
    <w:name w:val="footer"/>
    <w:basedOn w:val="a"/>
    <w:link w:val="a6"/>
    <w:uiPriority w:val="99"/>
    <w:semiHidden/>
    <w:unhideWhenUsed/>
    <w:rsid w:val="0027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3085"/>
  </w:style>
  <w:style w:type="character" w:styleId="a7">
    <w:name w:val="Strong"/>
    <w:basedOn w:val="a0"/>
    <w:uiPriority w:val="22"/>
    <w:qFormat/>
    <w:rsid w:val="00212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</dc:creator>
  <cp:keywords/>
  <dc:description/>
  <cp:lastModifiedBy>須藤　一郎 </cp:lastModifiedBy>
  <cp:revision>3</cp:revision>
  <cp:lastPrinted>2013-10-20T22:38:00Z</cp:lastPrinted>
  <dcterms:created xsi:type="dcterms:W3CDTF">2017-02-06T09:47:00Z</dcterms:created>
  <dcterms:modified xsi:type="dcterms:W3CDTF">2017-02-09T08:00:00Z</dcterms:modified>
</cp:coreProperties>
</file>